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6804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6804" w:hanging="0"/>
        <w:rPr>
          <w:i/>
          <w:i/>
          <w:iCs/>
        </w:rPr>
      </w:pPr>
      <w:r>
        <w:rPr>
          <w:i/>
          <w:iCs/>
        </w:rPr>
        <w:t>...................................</w:t>
      </w:r>
    </w:p>
    <w:p>
      <w:pPr>
        <w:pStyle w:val="Normal"/>
        <w:spacing w:lineRule="exact" w:line="180"/>
        <w:ind w:left="7144" w:hanging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miejscowość, data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.................................................... </w:t>
      </w:r>
    </w:p>
    <w:p>
      <w:pPr>
        <w:pStyle w:val="Normal"/>
        <w:ind w:left="567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oznaczenie wnioskodawcy</w:t>
      </w:r>
    </w:p>
    <w:p>
      <w:pPr>
        <w:pStyle w:val="Normal"/>
        <w:ind w:left="4536" w:hanging="0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>POWIATOWY INSPEKTORAT NADZORU BUDOWLANEGO</w:t>
      </w:r>
    </w:p>
    <w:p>
      <w:pPr>
        <w:pStyle w:val="Normal"/>
        <w:ind w:left="4536" w:hanging="0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ul. Piaskowa 2</w:t>
      </w:r>
    </w:p>
    <w:p>
      <w:pPr>
        <w:pStyle w:val="Normal"/>
        <w:ind w:left="453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12-200 Pisz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>WNIOSEK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>o darowiznę zbędnego lub zużytego składnika rzeczowego majątku ruchomego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cstheme="minorHAnsi" w:ascii="Calibri" w:hAnsi="Calibri"/>
          <w:b/>
          <w:bCs/>
          <w:sz w:val="26"/>
          <w:szCs w:val="26"/>
        </w:rPr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>A. WNIOSKODAWCA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1. Nazwa: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2. Siedziba: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3. Adres: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4. KRS Nr (wpisać, jeżeli dotyczy):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5. Określenie wnioskodawcy (zaznaczyć właściwe):</w:t>
            </w:r>
          </w:p>
        </w:tc>
      </w:tr>
      <w:tr>
        <w:trPr/>
        <w:tc>
          <w:tcPr>
            <w:tcW w:w="9059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Jednostka sektora finansów publicznych: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Organ 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eastAsia="pl-PL" w:bidi="ar-SA"/>
              </w:rPr>
              <w:t>władzy publicznej, w tym organ administracji rządowej, organ kontroli państwowej i ochrony prawa oraz sąd i trybunał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Jednostka samorządu terytorialnego albo jej związek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Związek metropolitalny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Jednostka budżetowa 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Samorządowy zakład budżetowy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Agencja wykonawcza 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Instytucja gospodarki budżetowej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Państwowy fundusz celowy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eastAsia="pl-PL" w:bidi="ar-SA"/>
              </w:rPr>
              <w:t>Zakład Ubezpieczeń Społecznych albo zarządzany przez niego fundusz/Kasa Rolniczego Ubezpieczenia Społecznego albo fundusz zarządzany przez Prezesa Kasy Rolniczego Ubezpieczenia Społecznego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Narodowy Fundusz Zdrowia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Samodzielny publiczny zakład opieki zdrowotnej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Uczelnia publiczna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Polska Akademia nauk albo tworzona przez nią jednostka organizacyjna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Państwowa albo samorządowa instytucja kultury</w:t>
            </w:r>
          </w:p>
        </w:tc>
      </w:tr>
      <w:tr>
        <w:trPr/>
        <w:tc>
          <w:tcPr>
            <w:tcW w:w="4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I</w:t>
            </w:r>
            <w:r>
              <w:rPr>
                <w:rFonts w:eastAsia="Times New Roman" w:cs="Calibri" w:ascii="Calibri" w:hAnsi="Calibri"/>
                <w:sz w:val="22"/>
                <w:szCs w:val="22"/>
                <w:lang w:val="pl-PL" w:eastAsia="pl-PL" w:bidi="ar-SA"/>
              </w:rPr>
              <w:t>nna państwowa albo samorządowa osoba prawna utworzona na podstawie odrębnych ustaw w celu wykonywania zadań publicznych, z wyłączeniem przedsiębiorstw, instytutów badawczych, instytutów działających w ramach Sieci Badawczej Łukasiewicz, banków oraz spółek prawa handlowego</w:t>
            </w:r>
          </w:p>
        </w:tc>
        <w:tc>
          <w:tcPr>
            <w:tcW w:w="4529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9059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Państwowa osoba prawna, która nie jest jednostką sektora finansów publicznych</w:t>
            </w:r>
          </w:p>
        </w:tc>
      </w:tr>
      <w:tr>
        <w:trPr/>
        <w:tc>
          <w:tcPr>
            <w:tcW w:w="9059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Jednostka organizacyjna, o której mowa w art. 2 ustawy z dnia 14 grudnia 2016 r. - Prawo oświatowe, niebędąca jednostką sektora finansów publicznych: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Przedszkole albo inna forma wychowania przedszkolnego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Szkoła podstawowa/szkoła ponadpodstawowa/szkoła artystyczna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Placówka oświatowo-wychowawcza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Placówka kształcenia ustawicznego albo centrum kształcenia zawodowego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Placówka artystyczna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Poradnia psychologiczno-pedagogiczna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Młodzieżowy ośrodek wychowawczy/młodzieżowy ośrodek socjoterapii/specjalny ośrodek szkolno-wychowawczy/specjalny ośrodek wychowawczy dla dzieci i młodzieży wymagających stosowania specjalnej organizacji nauki, metod pracy i wychowania/ośrodek rewalidacyjno-wychowawczy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Placówka zapewniająca opiekę i wychowanie uczniom w okresie pobierania nauki poza miejscem stałego zamieszkania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Placówka doskonalenia nauczycieli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Biblioteka pedagogiczna</w:t>
            </w:r>
          </w:p>
        </w:tc>
      </w:tr>
      <w:tr>
        <w:trPr/>
        <w:tc>
          <w:tcPr>
            <w:tcW w:w="4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Kolegium pracowników służb społecznych</w:t>
            </w:r>
          </w:p>
        </w:tc>
        <w:tc>
          <w:tcPr>
            <w:tcW w:w="4529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9059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Fundacja lub organizacja pożytku publicznego, prowadząca działalność: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Charytatywną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Opiekuńczą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Kulturalną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Leczniczą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Oświatową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Naukową</w:t>
            </w:r>
          </w:p>
        </w:tc>
      </w:tr>
      <w:tr>
        <w:trPr/>
        <w:tc>
          <w:tcPr>
            <w:tcW w:w="453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Badawczo-Rozwojową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Wychowawczą</w:t>
            </w:r>
          </w:p>
        </w:tc>
      </w:tr>
      <w:tr>
        <w:trPr/>
        <w:tc>
          <w:tcPr>
            <w:tcW w:w="4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Sportową</w:t>
            </w:r>
          </w:p>
        </w:tc>
        <w:tc>
          <w:tcPr>
            <w:tcW w:w="4529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Turystyczną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cstheme="minorHAnsi" w:ascii="Calibri" w:hAnsi="Calibri"/>
          <w:b/>
          <w:bCs/>
          <w:sz w:val="26"/>
          <w:szCs w:val="26"/>
        </w:rPr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 xml:space="preserve">B. WNOSI O DOKONANIE DAROWIZNY: 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Domylnaczcionkaakapitu1"/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6. Wskazanie</w:t>
            </w:r>
            <w:r>
              <w:rPr>
                <w:rStyle w:val="Domylnaczcionkaakapitu1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Style w:val="Domylnaczcionkaakapitu1"/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zbędnego lub zużytego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składnika rzeczowego majątku ruchomego, którego wniosek dotyczy: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</w:tc>
      </w:tr>
      <w:tr>
        <w:trPr/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7. Sposób wykorzystania zbędnego lub zużytego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składnika rzeczowego majątku ruchomego przez wnioskodawcę: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</w:tc>
      </w:tr>
      <w:tr>
        <w:trPr/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8. Uzasadnienie wniosku, w tym uzasadnienie potrzeb wnioskodawcy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</w:tc>
      </w:tr>
      <w:tr>
        <w:trPr/>
        <w:tc>
          <w:tcPr>
            <w:tcW w:w="9059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9. Oświadczenie wnioskodawcy:</w:t>
            </w:r>
          </w:p>
        </w:tc>
      </w:tr>
      <w:tr>
        <w:trPr/>
        <w:tc>
          <w:tcPr>
            <w:tcW w:w="9059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W imieniu wnioskodawcy: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oświadczam, że wyżej wymieniony </w:t>
            </w:r>
            <w:r>
              <w:rPr>
                <w:rStyle w:val="Domylnaczcionkaakapitu1"/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zbędny lub zużyty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składnik rzeczowy majątku ruchomego zostanie odebrany w terminie i miejscu wskazanym w protokole zdawczo-odbiorczym, stanowiącym podstawę darowizny;</w:t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zobowiązuję się do pokrycia kosztów związanych z darowizną, w tym kosztów odbioru przedmiotu darowizny</w:t>
            </w:r>
          </w:p>
        </w:tc>
      </w:tr>
      <w:tr>
        <w:trPr/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10. Załączniki (wymienić, jeśli dotyczy):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Statut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Inny dokument określający organizację oraz przedmiot działalności wnioskodawcy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val="pl-PL" w:bidi="ar-SA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Inne (wymienić):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val="pl-PL" w:bidi="ar-SA"/>
              </w:rPr>
              <w:t>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val="pl-PL" w:bidi="ar-SA"/>
              </w:rPr>
              <w:t>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val="pl-PL" w:bidi="ar-SA"/>
              </w:rPr>
              <w:t>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 w:bidi="ar-SA"/>
              </w:rPr>
            </w:r>
          </w:p>
        </w:tc>
      </w:tr>
      <w:tr>
        <w:trPr>
          <w:trHeight w:val="248" w:hRule="atLeast"/>
        </w:trPr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11. Informacje ułatwiające kontakt z wnioskodawcą (nieobowiązkowe):</w:t>
            </w:r>
          </w:p>
        </w:tc>
      </w:tr>
      <w:tr>
        <w:trPr>
          <w:trHeight w:val="247" w:hRule="atLeast"/>
        </w:trPr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e-mail: 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 xml:space="preserve">telefon: </w:t>
            </w:r>
          </w:p>
        </w:tc>
      </w:tr>
      <w:tr>
        <w:trPr/>
        <w:tc>
          <w:tcPr>
            <w:tcW w:w="905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 w:bidi="ar-SA"/>
              </w:rPr>
              <w:t>12. Podpis albo podpisy osoby (osób) uprawnionej (uprawnionych) do działania w imieniu wnioskodawcy: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794" w:footer="0" w:bottom="79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2054704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d0a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114d0a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c2db5"/>
    <w:rPr>
      <w:rFonts w:ascii="Times New Roman" w:hAnsi="Times New Roman" w:eastAsia="Lucida Sans Unicode" w:cs="Tahoma"/>
      <w:kern w:val="2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c2db5"/>
    <w:rPr>
      <w:rFonts w:ascii="Times New Roman" w:hAnsi="Times New Roman" w:eastAsia="Lucida Sans Unicode" w:cs="Tahoma"/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63a83"/>
    <w:rPr>
      <w:rFonts w:ascii="Times New Roman" w:hAnsi="Times New Roman" w:eastAsia="Lucida Sans Unicode" w:cs="Tahoma"/>
      <w:kern w:val="2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3a83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46e5e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2db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ac2db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63a83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1b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A5B7-4E07-4480-B87B-884CC646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4</Pages>
  <Words>446</Words>
  <Characters>3246</Characters>
  <CharactersWithSpaces>3625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2022-05-12T07:15:00Z</dcterms:created>
  <dc:creator>Małgorzata K. Kincbok</dc:creator>
  <dc:description/>
  <dc:language>pl-PL</dc:language>
  <cp:lastModifiedBy>Karol</cp:lastModifiedBy>
  <dcterms:modified xsi:type="dcterms:W3CDTF">2022-05-12T07:20:00Z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